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09" w:rsidRPr="00953E33" w:rsidRDefault="000E7C09" w:rsidP="000E7C0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t>Refe</w:t>
      </w:r>
      <w:bookmarkStart w:id="0" w:name="_GoBack"/>
      <w:bookmarkEnd w:id="0"/>
      <w:r w:rsidRPr="00953E33">
        <w:rPr>
          <w:rFonts w:ascii="Times New Roman" w:hAnsi="Times New Roman" w:cs="Times New Roman"/>
          <w:b/>
          <w:lang w:val="en-GB"/>
        </w:rPr>
        <w:t>rences: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953E33">
        <w:rPr>
          <w:rFonts w:ascii="Times New Roman" w:hAnsi="Times New Roman" w:cs="Times New Roman"/>
          <w:b/>
          <w:lang w:val="en-GB"/>
        </w:rPr>
        <w:fldChar w:fldCharType="begin" w:fldLock="1"/>
      </w:r>
      <w:r w:rsidRPr="00953E33">
        <w:rPr>
          <w:rFonts w:ascii="Times New Roman" w:hAnsi="Times New Roman" w:cs="Times New Roman"/>
          <w:b/>
          <w:lang w:val="en-GB"/>
        </w:rPr>
        <w:instrText xml:space="preserve">ADDIN Mendeley Bibliography CSL_BIBLIOGRAPHY </w:instrText>
      </w:r>
      <w:r w:rsidRPr="00953E33">
        <w:rPr>
          <w:rFonts w:ascii="Times New Roman" w:hAnsi="Times New Roman" w:cs="Times New Roman"/>
          <w:b/>
          <w:lang w:val="en-GB"/>
        </w:rPr>
        <w:fldChar w:fldCharType="separate"/>
      </w:r>
      <w:r w:rsidRPr="00033665">
        <w:rPr>
          <w:rFonts w:ascii="Times New Roman" w:hAnsi="Times New Roman" w:cs="Times New Roman"/>
          <w:noProof/>
          <w:lang w:val="en-US"/>
        </w:rPr>
        <w:t>1.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WHO.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Global Plan of Action for Children ’ s Health and the Environment (2010-2015)</w:t>
      </w:r>
      <w:r w:rsidRPr="00033665">
        <w:rPr>
          <w:rFonts w:ascii="Times New Roman" w:hAnsi="Times New Roman" w:cs="Times New Roman"/>
          <w:noProof/>
          <w:lang w:val="en-US"/>
        </w:rPr>
        <w:t xml:space="preserve">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Environment</w:t>
      </w:r>
      <w:r w:rsidRPr="00033665">
        <w:rPr>
          <w:rFonts w:ascii="Times New Roman" w:hAnsi="Times New Roman" w:cs="Times New Roman"/>
          <w:noProof/>
          <w:lang w:val="en-US"/>
        </w:rPr>
        <w:t xml:space="preserve"> (2010).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2.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Liu, L.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et al.</w:t>
      </w:r>
      <w:r w:rsidRPr="00033665">
        <w:rPr>
          <w:rFonts w:ascii="Times New Roman" w:hAnsi="Times New Roman" w:cs="Times New Roman"/>
          <w:noProof/>
          <w:lang w:val="en-US"/>
        </w:rPr>
        <w:t xml:space="preserve"> Global, regional, and national causes of under-5 mortality in 2000–15: an updated systematic analysis with implications for the Sustainable Development Goals.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Lancet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388,</w:t>
      </w:r>
      <w:r w:rsidRPr="00033665">
        <w:rPr>
          <w:rFonts w:ascii="Times New Roman" w:hAnsi="Times New Roman" w:cs="Times New Roman"/>
          <w:noProof/>
          <w:lang w:val="en-US"/>
        </w:rPr>
        <w:t xml:space="preserve"> 3027–3035 (2016).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3.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Alvarez-Alvarez, I., Niu, H., Guillen-Grima, F. &amp; Aguinaga-Ontoso, I. Meta-analysis of prevalence of wheezing and recurrent wheezing in infants.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Allergol. Immunopathol. (Madr).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46,</w:t>
      </w:r>
      <w:r w:rsidRPr="00033665">
        <w:rPr>
          <w:rFonts w:ascii="Times New Roman" w:hAnsi="Times New Roman" w:cs="Times New Roman"/>
          <w:noProof/>
          <w:lang w:val="en-US"/>
        </w:rPr>
        <w:t xml:space="preserve"> 210–217 (2018).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4.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Nurmatov, U. B., Tagiyeva, N., Semple, S., Devereux, G. &amp; Sheikh, A. Volatile organic compounds and risk of asthma and allergy: A systematic review.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Eur. Respir. Rev.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24,</w:t>
      </w:r>
      <w:r w:rsidRPr="00033665">
        <w:rPr>
          <w:rFonts w:ascii="Times New Roman" w:hAnsi="Times New Roman" w:cs="Times New Roman"/>
          <w:noProof/>
          <w:lang w:val="en-US"/>
        </w:rPr>
        <w:t xml:space="preserve"> 92–101 (2015).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5.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Vanker, A., Gie, R. P. &amp; Zar, H. J. The association between environmental tobacco smoke exposure and childhood respiratory disease: a review.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Expert Rev. Respir. Med.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11,</w:t>
      </w:r>
      <w:r w:rsidRPr="00033665">
        <w:rPr>
          <w:rFonts w:ascii="Times New Roman" w:hAnsi="Times New Roman" w:cs="Times New Roman"/>
          <w:noProof/>
          <w:lang w:val="en-US"/>
        </w:rPr>
        <w:t xml:space="preserve"> 661–673 (2017).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6.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Fuentes-Leonarte, V., Tenías, J. M. &amp; Ballester, F. Levels of pollutants in indoor air and respiratory health in preschool children: A systematic review.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Pediatr. Pulmonol.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44,</w:t>
      </w:r>
      <w:r w:rsidRPr="00033665">
        <w:rPr>
          <w:rFonts w:ascii="Times New Roman" w:hAnsi="Times New Roman" w:cs="Times New Roman"/>
          <w:noProof/>
          <w:lang w:val="en-US"/>
        </w:rPr>
        <w:t xml:space="preserve"> 231–43 (2009).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7.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Emenius, G.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et al.</w:t>
      </w:r>
      <w:r w:rsidRPr="00033665">
        <w:rPr>
          <w:rFonts w:ascii="Times New Roman" w:hAnsi="Times New Roman" w:cs="Times New Roman"/>
          <w:noProof/>
          <w:lang w:val="en-US"/>
        </w:rPr>
        <w:t xml:space="preserve"> Building characteristics, indoor air quality and recurrent wheezing in very young children (BAMSE).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Indoor Air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14,</w:t>
      </w:r>
      <w:r w:rsidRPr="00033665">
        <w:rPr>
          <w:rFonts w:ascii="Times New Roman" w:hAnsi="Times New Roman" w:cs="Times New Roman"/>
          <w:noProof/>
          <w:lang w:val="en-US"/>
        </w:rPr>
        <w:t xml:space="preserve"> 34–42 (2004).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8.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Franklin, P. J. Indoor air quality and respiratory health of children.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Paediatr. Respir. Rev.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8,</w:t>
      </w:r>
      <w:r w:rsidRPr="00033665">
        <w:rPr>
          <w:rFonts w:ascii="Times New Roman" w:hAnsi="Times New Roman" w:cs="Times New Roman"/>
          <w:noProof/>
          <w:lang w:val="en-US"/>
        </w:rPr>
        <w:t xml:space="preserve"> 281–286 (2007).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9.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Simoni, M. Mould/dampness exposure at home is associated with respiratory disorders in Italian children and adolescents: the SIDRIA-2 Study.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Occup. Environ. Med.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62,</w:t>
      </w:r>
      <w:r w:rsidRPr="00033665">
        <w:rPr>
          <w:rFonts w:ascii="Times New Roman" w:hAnsi="Times New Roman" w:cs="Times New Roman"/>
          <w:noProof/>
          <w:lang w:val="en-US"/>
        </w:rPr>
        <w:t xml:space="preserve"> 616–622 (2005).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10.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Landrigan, P. J.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et al.</w:t>
      </w:r>
      <w:r w:rsidRPr="00033665">
        <w:rPr>
          <w:rFonts w:ascii="Times New Roman" w:hAnsi="Times New Roman" w:cs="Times New Roman"/>
          <w:noProof/>
          <w:lang w:val="en-US"/>
        </w:rPr>
        <w:t xml:space="preserve"> The Lancet Commission on pollution and health.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Lancet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391,</w:t>
      </w:r>
      <w:r w:rsidRPr="00033665">
        <w:rPr>
          <w:rFonts w:ascii="Times New Roman" w:hAnsi="Times New Roman" w:cs="Times New Roman"/>
          <w:noProof/>
          <w:lang w:val="en-US"/>
        </w:rPr>
        <w:t xml:space="preserve"> 462–512 (2018).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11.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Madureira, J., Paciência, I., Cavaleiro-Rufo, J. &amp; Fernandes, E. de O. Indoor air risk </w:t>
      </w:r>
      <w:r w:rsidRPr="00033665">
        <w:rPr>
          <w:rFonts w:ascii="Times New Roman" w:hAnsi="Times New Roman" w:cs="Times New Roman"/>
          <w:noProof/>
          <w:lang w:val="en-US"/>
        </w:rPr>
        <w:lastRenderedPageBreak/>
        <w:t xml:space="preserve">factors for schoolchildren’s health in Portuguese homes: Results from a case-control survey.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J. Toxicol. Environ. Heal. Part A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79,</w:t>
      </w:r>
      <w:r w:rsidRPr="00033665">
        <w:rPr>
          <w:rFonts w:ascii="Times New Roman" w:hAnsi="Times New Roman" w:cs="Times New Roman"/>
          <w:noProof/>
          <w:lang w:val="en-US"/>
        </w:rPr>
        <w:t xml:space="preserve"> 938–953 (2016).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12.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Rodrigues dos Santos, R., S. Fernandes, A. &amp; Castanheira, L. Development of a strategy to identify the characteristics of babie‘s rooms associated with volatile organic compounds and with the occurrence of wheezing.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J. Biomed. Biopharm. Res.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14,</w:t>
      </w:r>
      <w:r w:rsidRPr="00033665">
        <w:rPr>
          <w:rFonts w:ascii="Times New Roman" w:hAnsi="Times New Roman" w:cs="Times New Roman"/>
          <w:noProof/>
          <w:lang w:val="en-US"/>
        </w:rPr>
        <w:t xml:space="preserve"> 16–22 (2017).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13.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Hulin, M., Caillaud, D. &amp; Annesi-Maesano, I. Indoor air pollution and childhood asthma: variations between urban and rural areas.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Indoor Air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20,</w:t>
      </w:r>
      <w:r w:rsidRPr="00033665">
        <w:rPr>
          <w:rFonts w:ascii="Times New Roman" w:hAnsi="Times New Roman" w:cs="Times New Roman"/>
          <w:noProof/>
          <w:lang w:val="en-US"/>
        </w:rPr>
        <w:t xml:space="preserve"> 502–514 (2010).</w:t>
      </w:r>
    </w:p>
    <w:p w:rsidR="000E7C09" w:rsidRPr="00033665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US"/>
        </w:rPr>
      </w:pPr>
      <w:r w:rsidRPr="00033665">
        <w:rPr>
          <w:rFonts w:ascii="Times New Roman" w:hAnsi="Times New Roman" w:cs="Times New Roman"/>
          <w:noProof/>
          <w:lang w:val="en-US"/>
        </w:rPr>
        <w:t>14.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Marfortt, D. A.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et al.</w:t>
      </w:r>
      <w:r w:rsidRPr="00033665">
        <w:rPr>
          <w:rFonts w:ascii="Times New Roman" w:hAnsi="Times New Roman" w:cs="Times New Roman"/>
          <w:noProof/>
          <w:lang w:val="en-US"/>
        </w:rPr>
        <w:t xml:space="preserve"> Differences between preschoolers with asthma and allergies in urban and rural environments.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J. Asthma</w:t>
      </w:r>
      <w:r w:rsidRPr="00033665">
        <w:rPr>
          <w:rFonts w:ascii="Times New Roman" w:hAnsi="Times New Roman" w:cs="Times New Roman"/>
          <w:noProof/>
          <w:lang w:val="en-US"/>
        </w:rPr>
        <w:t xml:space="preserve"> </w:t>
      </w:r>
      <w:r w:rsidRPr="00033665">
        <w:rPr>
          <w:rFonts w:ascii="Times New Roman" w:hAnsi="Times New Roman" w:cs="Times New Roman"/>
          <w:b/>
          <w:bCs/>
          <w:noProof/>
          <w:lang w:val="en-US"/>
        </w:rPr>
        <w:t>55,</w:t>
      </w:r>
      <w:r w:rsidRPr="00033665">
        <w:rPr>
          <w:rFonts w:ascii="Times New Roman" w:hAnsi="Times New Roman" w:cs="Times New Roman"/>
          <w:noProof/>
          <w:lang w:val="en-US"/>
        </w:rPr>
        <w:t xml:space="preserve"> 470–476 (2018).</w:t>
      </w:r>
    </w:p>
    <w:p w:rsidR="000E7C09" w:rsidRPr="000E7C09" w:rsidRDefault="000E7C09" w:rsidP="000E7C0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lang w:val="en-GB"/>
        </w:rPr>
      </w:pPr>
      <w:r w:rsidRPr="00033665">
        <w:rPr>
          <w:rFonts w:ascii="Times New Roman" w:hAnsi="Times New Roman" w:cs="Times New Roman"/>
          <w:noProof/>
          <w:lang w:val="en-US"/>
        </w:rPr>
        <w:t>15.</w:t>
      </w:r>
      <w:r w:rsidRPr="00033665">
        <w:rPr>
          <w:rFonts w:ascii="Times New Roman" w:hAnsi="Times New Roman" w:cs="Times New Roman"/>
          <w:noProof/>
          <w:lang w:val="en-US"/>
        </w:rPr>
        <w:tab/>
        <w:t xml:space="preserve">Martins, P. C. </w:t>
      </w:r>
      <w:r w:rsidRPr="00033665">
        <w:rPr>
          <w:rFonts w:ascii="Times New Roman" w:hAnsi="Times New Roman" w:cs="Times New Roman"/>
          <w:i/>
          <w:iCs/>
          <w:noProof/>
          <w:lang w:val="en-US"/>
        </w:rPr>
        <w:t>et al.</w:t>
      </w:r>
      <w:r w:rsidRPr="00033665">
        <w:rPr>
          <w:rFonts w:ascii="Times New Roman" w:hAnsi="Times New Roman" w:cs="Times New Roman"/>
          <w:noProof/>
          <w:lang w:val="en-US"/>
        </w:rPr>
        <w:t xml:space="preserve"> Airways changes related to air pollution exposure in wheezing children. </w:t>
      </w:r>
      <w:r w:rsidRPr="000E7C09">
        <w:rPr>
          <w:rFonts w:ascii="Times New Roman" w:hAnsi="Times New Roman" w:cs="Times New Roman"/>
          <w:i/>
          <w:iCs/>
          <w:noProof/>
          <w:lang w:val="en-GB"/>
        </w:rPr>
        <w:t>Eur. Respir. J.</w:t>
      </w:r>
      <w:r w:rsidRPr="000E7C09">
        <w:rPr>
          <w:rFonts w:ascii="Times New Roman" w:hAnsi="Times New Roman" w:cs="Times New Roman"/>
          <w:noProof/>
          <w:lang w:val="en-GB"/>
        </w:rPr>
        <w:t xml:space="preserve"> </w:t>
      </w:r>
      <w:r w:rsidRPr="000E7C09">
        <w:rPr>
          <w:rFonts w:ascii="Times New Roman" w:hAnsi="Times New Roman" w:cs="Times New Roman"/>
          <w:b/>
          <w:bCs/>
          <w:noProof/>
          <w:lang w:val="en-GB"/>
        </w:rPr>
        <w:t>39,</w:t>
      </w:r>
      <w:r w:rsidRPr="000E7C09">
        <w:rPr>
          <w:rFonts w:ascii="Times New Roman" w:hAnsi="Times New Roman" w:cs="Times New Roman"/>
          <w:noProof/>
          <w:lang w:val="en-GB"/>
        </w:rPr>
        <w:t xml:space="preserve"> 246–253 (2012).</w:t>
      </w:r>
    </w:p>
    <w:p w:rsidR="000E7C09" w:rsidRPr="00953E33" w:rsidRDefault="000E7C09" w:rsidP="000E7C0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fldChar w:fldCharType="end"/>
      </w:r>
    </w:p>
    <w:p w:rsidR="000E7C09" w:rsidRPr="00953E33" w:rsidRDefault="000E7C09" w:rsidP="000E7C0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br w:type="page"/>
      </w:r>
    </w:p>
    <w:p w:rsidR="000E7C09" w:rsidRPr="000E7C09" w:rsidRDefault="000E7C09">
      <w:pPr>
        <w:rPr>
          <w:lang w:val="en-GB"/>
        </w:rPr>
      </w:pPr>
    </w:p>
    <w:sectPr w:rsidR="000E7C09" w:rsidRPr="000E7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9"/>
    <w:rsid w:val="000E7C09"/>
    <w:rsid w:val="00134EF9"/>
    <w:rsid w:val="005422C0"/>
    <w:rsid w:val="005F292D"/>
    <w:rsid w:val="00A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AE63"/>
  <w15:chartTrackingRefBased/>
  <w15:docId w15:val="{43019CB0-5513-4186-B230-FCCBF17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</dc:creator>
  <cp:keywords/>
  <dc:description/>
  <cp:lastModifiedBy>Joao</cp:lastModifiedBy>
  <cp:revision>1</cp:revision>
  <dcterms:created xsi:type="dcterms:W3CDTF">2019-04-12T18:46:00Z</dcterms:created>
  <dcterms:modified xsi:type="dcterms:W3CDTF">2019-04-12T18:47:00Z</dcterms:modified>
</cp:coreProperties>
</file>